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68" w:rsidRDefault="008E4449" w:rsidP="00AC757B">
      <w:pPr>
        <w:pStyle w:val="FR1"/>
        <w:spacing w:before="0"/>
        <w:jc w:val="center"/>
        <w:rPr>
          <w:b/>
          <w:sz w:val="30"/>
          <w:lang w:val="ru-RU"/>
        </w:rPr>
      </w:pPr>
      <w:r w:rsidRPr="008E4449">
        <w:rPr>
          <w:rFonts w:ascii="Calibri" w:hAnsi="Calibri"/>
          <w:noProof/>
          <w:sz w:val="24"/>
          <w:szCs w:val="24"/>
          <w:lang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68" w:rsidRDefault="00DE7268" w:rsidP="00AC757B">
      <w:pPr>
        <w:pStyle w:val="FR1"/>
        <w:spacing w:before="0"/>
        <w:jc w:val="center"/>
        <w:rPr>
          <w:b/>
          <w:sz w:val="30"/>
          <w:lang w:val="ru-RU"/>
        </w:rPr>
      </w:pPr>
    </w:p>
    <w:p w:rsidR="008E4449" w:rsidRPr="008E4449" w:rsidRDefault="008E4449" w:rsidP="008E4449">
      <w:pPr>
        <w:pStyle w:val="a9"/>
        <w:spacing w:before="0" w:after="0" w:line="240" w:lineRule="auto"/>
        <w:rPr>
          <w:rStyle w:val="ab"/>
          <w:rFonts w:ascii="Times New Roman" w:hAnsi="Times New Roman"/>
          <w:b/>
        </w:rPr>
      </w:pPr>
      <w:r w:rsidRPr="008E4449">
        <w:rPr>
          <w:rStyle w:val="ab"/>
          <w:rFonts w:ascii="Times New Roman" w:hAnsi="Times New Roman"/>
          <w:b/>
        </w:rPr>
        <w:t>ВОЗНЕСЕНСЬКА РАЙОННА ДЕРЖАВНА АДМІНІСТРАЦІЯ</w:t>
      </w:r>
    </w:p>
    <w:p w:rsidR="008E4449" w:rsidRPr="008E4449" w:rsidRDefault="008E4449" w:rsidP="008E4449">
      <w:pPr>
        <w:pStyle w:val="a9"/>
        <w:spacing w:before="0" w:after="0" w:line="240" w:lineRule="auto"/>
        <w:rPr>
          <w:rStyle w:val="ab"/>
          <w:rFonts w:ascii="Times New Roman" w:hAnsi="Times New Roman"/>
          <w:b/>
        </w:rPr>
      </w:pPr>
      <w:r w:rsidRPr="008E4449">
        <w:rPr>
          <w:rStyle w:val="ab"/>
          <w:rFonts w:ascii="Times New Roman" w:hAnsi="Times New Roman"/>
          <w:b/>
        </w:rPr>
        <w:t>МИКОЛАЇВСЬКОЇ ОБЛАСТІ</w:t>
      </w:r>
    </w:p>
    <w:p w:rsidR="00DE7268" w:rsidRDefault="00DE7268" w:rsidP="00AC757B">
      <w:pPr>
        <w:pStyle w:val="FR1"/>
        <w:spacing w:before="0"/>
        <w:jc w:val="center"/>
        <w:rPr>
          <w:b/>
          <w:sz w:val="28"/>
        </w:rPr>
      </w:pPr>
    </w:p>
    <w:p w:rsidR="00DE7268" w:rsidRPr="009928C8" w:rsidRDefault="00DE7268" w:rsidP="009928C8">
      <w:pPr>
        <w:jc w:val="center"/>
        <w:rPr>
          <w:rStyle w:val="ab"/>
          <w:sz w:val="44"/>
          <w:szCs w:val="44"/>
        </w:rPr>
      </w:pPr>
      <w:r w:rsidRPr="009928C8">
        <w:rPr>
          <w:rStyle w:val="ab"/>
          <w:sz w:val="44"/>
          <w:szCs w:val="44"/>
        </w:rPr>
        <w:t xml:space="preserve">Р О З П О Р Я Д Ж Е Н </w:t>
      </w:r>
      <w:proofErr w:type="spellStart"/>
      <w:r w:rsidRPr="009928C8">
        <w:rPr>
          <w:rStyle w:val="ab"/>
          <w:sz w:val="44"/>
          <w:szCs w:val="44"/>
        </w:rPr>
        <w:t>Н</w:t>
      </w:r>
      <w:proofErr w:type="spellEnd"/>
      <w:r w:rsidRPr="009928C8">
        <w:rPr>
          <w:rStyle w:val="ab"/>
          <w:sz w:val="44"/>
          <w:szCs w:val="44"/>
        </w:rPr>
        <w:t xml:space="preserve"> Я</w:t>
      </w:r>
    </w:p>
    <w:p w:rsidR="00DE7268" w:rsidRPr="008E4449" w:rsidRDefault="00DE7268" w:rsidP="00AC757B">
      <w:pPr>
        <w:pStyle w:val="FR1"/>
        <w:spacing w:before="0"/>
        <w:jc w:val="center"/>
        <w:rPr>
          <w:b/>
          <w:sz w:val="40"/>
          <w:szCs w:val="40"/>
        </w:rPr>
      </w:pPr>
    </w:p>
    <w:p w:rsidR="00DE7268" w:rsidRDefault="007949D2" w:rsidP="008E4449">
      <w:pPr>
        <w:pStyle w:val="FR1"/>
        <w:spacing w:before="0"/>
        <w:outlineLvl w:val="0"/>
        <w:rPr>
          <w:sz w:val="28"/>
          <w:u w:val="single"/>
        </w:rPr>
      </w:pPr>
      <w:r>
        <w:rPr>
          <w:sz w:val="28"/>
          <w:u w:val="single"/>
        </w:rPr>
        <w:t>в</w:t>
      </w:r>
      <w:r w:rsidR="00DE7268" w:rsidRPr="008E4449">
        <w:rPr>
          <w:sz w:val="28"/>
          <w:u w:val="single"/>
        </w:rPr>
        <w:t>ід</w:t>
      </w:r>
      <w:r>
        <w:rPr>
          <w:sz w:val="28"/>
          <w:u w:val="single"/>
        </w:rPr>
        <w:t xml:space="preserve"> </w:t>
      </w:r>
      <w:r w:rsidRPr="007949D2">
        <w:rPr>
          <w:b/>
          <w:sz w:val="28"/>
          <w:u w:val="single"/>
        </w:rPr>
        <w:t>26.</w:t>
      </w:r>
      <w:bookmarkStart w:id="0" w:name="_GoBack"/>
      <w:bookmarkEnd w:id="0"/>
      <w:r w:rsidRPr="007949D2">
        <w:rPr>
          <w:b/>
          <w:sz w:val="28"/>
          <w:u w:val="single"/>
        </w:rPr>
        <w:t>01.2022</w:t>
      </w:r>
      <w:r w:rsidR="00DE7268" w:rsidRPr="008E4449">
        <w:rPr>
          <w:sz w:val="24"/>
          <w:szCs w:val="24"/>
        </w:rPr>
        <w:tab/>
        <w:t xml:space="preserve">       </w:t>
      </w:r>
      <w:r w:rsidR="008E4449">
        <w:rPr>
          <w:sz w:val="24"/>
          <w:szCs w:val="24"/>
        </w:rPr>
        <w:t xml:space="preserve">                   </w:t>
      </w:r>
      <w:r w:rsidR="00DE7268" w:rsidRPr="008E4449">
        <w:rPr>
          <w:sz w:val="24"/>
          <w:szCs w:val="24"/>
        </w:rPr>
        <w:t xml:space="preserve">  </w:t>
      </w:r>
      <w:r w:rsidR="00DE7268">
        <w:rPr>
          <w:sz w:val="24"/>
          <w:szCs w:val="24"/>
        </w:rPr>
        <w:t>Вознесенськ</w:t>
      </w:r>
      <w:r w:rsidR="00DE7268">
        <w:rPr>
          <w:sz w:val="28"/>
        </w:rPr>
        <w:t xml:space="preserve">                                </w:t>
      </w:r>
      <w:r w:rsidR="00DE7268" w:rsidRPr="007949D2">
        <w:rPr>
          <w:sz w:val="28"/>
          <w:u w:val="single"/>
        </w:rPr>
        <w:t xml:space="preserve">№ </w:t>
      </w:r>
      <w:r>
        <w:rPr>
          <w:sz w:val="28"/>
          <w:u w:val="single"/>
        </w:rPr>
        <w:t xml:space="preserve"> </w:t>
      </w:r>
      <w:r w:rsidRPr="007949D2">
        <w:rPr>
          <w:b/>
          <w:sz w:val="28"/>
          <w:u w:val="single"/>
        </w:rPr>
        <w:t>9-р</w:t>
      </w:r>
    </w:p>
    <w:p w:rsidR="00DE7268" w:rsidRDefault="00DE7268" w:rsidP="00AC757B">
      <w:pPr>
        <w:pStyle w:val="FR1"/>
        <w:spacing w:before="0"/>
        <w:jc w:val="both"/>
        <w:rPr>
          <w:sz w:val="28"/>
        </w:rPr>
      </w:pPr>
    </w:p>
    <w:p w:rsidR="00DE7268" w:rsidRPr="004334D8" w:rsidRDefault="00DE7268" w:rsidP="00AC757B">
      <w:pPr>
        <w:rPr>
          <w:sz w:val="28"/>
          <w:szCs w:val="28"/>
          <w:lang w:val="en-US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644"/>
        <w:gridCol w:w="5162"/>
      </w:tblGrid>
      <w:tr w:rsidR="007949D2" w:rsidRPr="007949D2" w:rsidTr="00362828">
        <w:tc>
          <w:tcPr>
            <w:tcW w:w="4644" w:type="dxa"/>
            <w:shd w:val="clear" w:color="auto" w:fill="auto"/>
          </w:tcPr>
          <w:p w:rsidR="007949D2" w:rsidRPr="007949D2" w:rsidRDefault="007949D2" w:rsidP="007949D2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7949D2">
              <w:rPr>
                <w:snapToGrid w:val="0"/>
                <w:sz w:val="28"/>
                <w:szCs w:val="28"/>
                <w:lang w:eastAsia="ru-RU"/>
              </w:rPr>
              <w:t>Про затвердження  паспортів бюджетних програм  Вознесенської</w:t>
            </w:r>
          </w:p>
          <w:p w:rsidR="007949D2" w:rsidRPr="007949D2" w:rsidRDefault="007949D2" w:rsidP="007949D2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7949D2">
              <w:rPr>
                <w:snapToGrid w:val="0"/>
                <w:sz w:val="28"/>
                <w:szCs w:val="28"/>
                <w:lang w:eastAsia="ru-RU"/>
              </w:rPr>
              <w:t>районної  державної адміністрації на 2022 рік</w:t>
            </w:r>
          </w:p>
        </w:tc>
        <w:tc>
          <w:tcPr>
            <w:tcW w:w="5162" w:type="dxa"/>
            <w:shd w:val="clear" w:color="auto" w:fill="auto"/>
          </w:tcPr>
          <w:p w:rsidR="007949D2" w:rsidRPr="007949D2" w:rsidRDefault="007949D2" w:rsidP="007949D2">
            <w:pPr>
              <w:widowControl w:val="0"/>
              <w:rPr>
                <w:snapToGrid w:val="0"/>
                <w:sz w:val="28"/>
                <w:szCs w:val="20"/>
                <w:lang w:eastAsia="ru-RU"/>
              </w:rPr>
            </w:pPr>
          </w:p>
        </w:tc>
      </w:tr>
    </w:tbl>
    <w:p w:rsidR="007949D2" w:rsidRPr="007949D2" w:rsidRDefault="007949D2" w:rsidP="007949D2">
      <w:pPr>
        <w:widowControl w:val="0"/>
        <w:rPr>
          <w:snapToGrid w:val="0"/>
          <w:sz w:val="28"/>
          <w:szCs w:val="20"/>
          <w:lang w:eastAsia="ru-RU"/>
        </w:rPr>
      </w:pPr>
      <w:r w:rsidRPr="007949D2">
        <w:rPr>
          <w:snapToGrid w:val="0"/>
          <w:sz w:val="28"/>
          <w:szCs w:val="20"/>
          <w:lang w:eastAsia="ru-RU"/>
        </w:rPr>
        <w:t xml:space="preserve">       </w:t>
      </w:r>
    </w:p>
    <w:p w:rsidR="007949D2" w:rsidRPr="007949D2" w:rsidRDefault="007949D2" w:rsidP="007949D2">
      <w:pPr>
        <w:widowControl w:val="0"/>
        <w:rPr>
          <w:snapToGrid w:val="0"/>
          <w:sz w:val="28"/>
          <w:szCs w:val="20"/>
          <w:lang w:eastAsia="ru-RU"/>
        </w:rPr>
      </w:pPr>
    </w:p>
    <w:p w:rsidR="007949D2" w:rsidRPr="007949D2" w:rsidRDefault="007949D2" w:rsidP="007949D2">
      <w:pPr>
        <w:ind w:firstLine="900"/>
        <w:jc w:val="both"/>
        <w:rPr>
          <w:sz w:val="28"/>
          <w:szCs w:val="28"/>
          <w:lang w:eastAsia="ru-RU"/>
        </w:rPr>
      </w:pPr>
      <w:r w:rsidRPr="007949D2">
        <w:rPr>
          <w:sz w:val="28"/>
          <w:szCs w:val="28"/>
          <w:lang w:eastAsia="ru-RU"/>
        </w:rPr>
        <w:t xml:space="preserve">Відповідно до статей 6,13,16,18, пункту 7 статті 39 Закону України “Про місцеві державні адміністрації”, рішення районної ради  від </w:t>
      </w:r>
      <w:r w:rsidRPr="007949D2">
        <w:rPr>
          <w:color w:val="000000"/>
          <w:sz w:val="28"/>
          <w:szCs w:val="28"/>
          <w:lang w:eastAsia="ru-RU"/>
        </w:rPr>
        <w:t>22 грудня 2021року № 3</w:t>
      </w:r>
      <w:r w:rsidRPr="007949D2">
        <w:rPr>
          <w:sz w:val="28"/>
          <w:szCs w:val="28"/>
          <w:lang w:eastAsia="ru-RU"/>
        </w:rPr>
        <w:t xml:space="preserve"> «Про районний бюджет Вознесенського району на 2022 </w:t>
      </w:r>
      <w:proofErr w:type="spellStart"/>
      <w:r w:rsidRPr="007949D2">
        <w:rPr>
          <w:sz w:val="28"/>
          <w:szCs w:val="28"/>
          <w:lang w:eastAsia="ru-RU"/>
        </w:rPr>
        <w:t>рік»,згідно</w:t>
      </w:r>
      <w:proofErr w:type="spellEnd"/>
      <w:r w:rsidRPr="007949D2">
        <w:rPr>
          <w:sz w:val="28"/>
          <w:szCs w:val="28"/>
          <w:lang w:eastAsia="ru-RU"/>
        </w:rPr>
        <w:t xml:space="preserve"> зі змінами до правил складання паспортів бюджетних програм місцевих бюджетів та звітів про їх виконання, затверджених  наказом Міністерства фінансів України від 26 серпня 2014 року №836 «Правила складання паспортів бюджетних програм місцевих бюджетів та звітів про їх виконання»: </w:t>
      </w:r>
    </w:p>
    <w:p w:rsidR="007949D2" w:rsidRPr="007949D2" w:rsidRDefault="007949D2" w:rsidP="007949D2">
      <w:pPr>
        <w:widowControl w:val="0"/>
        <w:ind w:firstLine="900"/>
        <w:jc w:val="both"/>
        <w:rPr>
          <w:snapToGrid w:val="0"/>
          <w:sz w:val="28"/>
          <w:szCs w:val="20"/>
          <w:lang w:eastAsia="ru-RU"/>
        </w:rPr>
      </w:pPr>
      <w:r w:rsidRPr="007949D2">
        <w:rPr>
          <w:snapToGrid w:val="0"/>
          <w:sz w:val="28"/>
          <w:szCs w:val="20"/>
          <w:lang w:eastAsia="ru-RU"/>
        </w:rPr>
        <w:t>1. Затвердити  паспорта  бюджетних програм Вознесенської районної державної адміністрації на 2022 рік за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949D2" w:rsidRPr="007949D2" w:rsidTr="00362828">
        <w:tc>
          <w:tcPr>
            <w:tcW w:w="9570" w:type="dxa"/>
          </w:tcPr>
          <w:p w:rsidR="007949D2" w:rsidRPr="007949D2" w:rsidRDefault="007949D2" w:rsidP="007949D2">
            <w:pPr>
              <w:widowControl w:val="0"/>
              <w:ind w:firstLine="900"/>
              <w:jc w:val="both"/>
              <w:rPr>
                <w:snapToGrid w:val="0"/>
                <w:lang w:eastAsia="ru-RU"/>
              </w:rPr>
            </w:pPr>
            <w:r w:rsidRPr="007949D2">
              <w:rPr>
                <w:snapToGrid w:val="0"/>
                <w:sz w:val="28"/>
                <w:szCs w:val="20"/>
                <w:lang w:eastAsia="ru-RU"/>
              </w:rPr>
              <w:t>- КПКВК</w:t>
            </w:r>
            <w:r w:rsidRPr="007949D2">
              <w:rPr>
                <w:b/>
                <w:snapToGrid w:val="0"/>
                <w:lang w:eastAsia="ru-RU"/>
              </w:rPr>
              <w:t xml:space="preserve"> 0216013 - </w:t>
            </w:r>
            <w:r w:rsidRPr="007949D2">
              <w:rPr>
                <w:snapToGrid w:val="0"/>
                <w:sz w:val="28"/>
                <w:szCs w:val="28"/>
                <w:lang w:eastAsia="ru-RU"/>
              </w:rPr>
              <w:t>«Забезпечення діяльності водопровідно – каналізаційного господарства»;</w:t>
            </w:r>
          </w:p>
        </w:tc>
      </w:tr>
      <w:tr w:rsidR="007949D2" w:rsidRPr="007949D2" w:rsidTr="00362828">
        <w:tc>
          <w:tcPr>
            <w:tcW w:w="9570" w:type="dxa"/>
          </w:tcPr>
          <w:p w:rsidR="007949D2" w:rsidRPr="007949D2" w:rsidRDefault="007949D2" w:rsidP="007949D2">
            <w:pPr>
              <w:widowControl w:val="0"/>
              <w:ind w:firstLine="900"/>
              <w:jc w:val="both"/>
              <w:rPr>
                <w:snapToGrid w:val="0"/>
                <w:lang w:eastAsia="ru-RU"/>
              </w:rPr>
            </w:pPr>
            <w:r w:rsidRPr="007949D2">
              <w:rPr>
                <w:snapToGrid w:val="0"/>
                <w:sz w:val="28"/>
                <w:szCs w:val="20"/>
                <w:lang w:eastAsia="ru-RU"/>
              </w:rPr>
              <w:t>- КПКВК</w:t>
            </w:r>
            <w:r w:rsidRPr="007949D2">
              <w:rPr>
                <w:b/>
                <w:snapToGrid w:val="0"/>
                <w:lang w:eastAsia="ru-RU"/>
              </w:rPr>
              <w:t xml:space="preserve">     0218110 - </w:t>
            </w:r>
            <w:r w:rsidRPr="007949D2">
              <w:rPr>
                <w:snapToGrid w:val="0"/>
                <w:sz w:val="28"/>
                <w:szCs w:val="28"/>
                <w:lang w:eastAsia="ru-RU"/>
              </w:rPr>
              <w:t>«Заходи із запобігання та ліквідації надзвичайних ситуацій та наслідків стихійного лиха».</w:t>
            </w:r>
          </w:p>
        </w:tc>
      </w:tr>
    </w:tbl>
    <w:p w:rsidR="007949D2" w:rsidRPr="007949D2" w:rsidRDefault="007949D2" w:rsidP="007949D2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7949D2">
        <w:rPr>
          <w:snapToGrid w:val="0"/>
          <w:sz w:val="28"/>
          <w:szCs w:val="28"/>
          <w:lang w:eastAsia="ru-RU"/>
        </w:rPr>
        <w:t xml:space="preserve">            2.</w:t>
      </w:r>
      <w:r w:rsidRPr="007949D2">
        <w:rPr>
          <w:snapToGrid w:val="0"/>
          <w:sz w:val="28"/>
          <w:szCs w:val="20"/>
          <w:lang w:eastAsia="ru-RU"/>
        </w:rPr>
        <w:t>Відділу фінансово – господарського забезпечення апарату райдержадміністрації СОБКО О. забезпечити подання паспортів бюджетних програм Вознесенської районної державної адміністрації на 2022 рік на погодження до відділу фінансів райдержадміністрації</w:t>
      </w:r>
    </w:p>
    <w:p w:rsidR="007949D2" w:rsidRPr="007949D2" w:rsidRDefault="007949D2" w:rsidP="007949D2">
      <w:pPr>
        <w:widowControl w:val="0"/>
        <w:ind w:firstLine="900"/>
        <w:jc w:val="both"/>
        <w:rPr>
          <w:snapToGrid w:val="0"/>
          <w:sz w:val="28"/>
          <w:szCs w:val="20"/>
          <w:lang w:eastAsia="ru-RU"/>
        </w:rPr>
      </w:pPr>
      <w:r w:rsidRPr="007949D2">
        <w:rPr>
          <w:snapToGrid w:val="0"/>
          <w:sz w:val="28"/>
          <w:szCs w:val="20"/>
          <w:lang w:eastAsia="ru-RU"/>
        </w:rPr>
        <w:t>4. Контроль за виконанням  розпорядження залишаю за собою.</w:t>
      </w:r>
    </w:p>
    <w:p w:rsidR="007949D2" w:rsidRPr="007949D2" w:rsidRDefault="007949D2" w:rsidP="007949D2">
      <w:pPr>
        <w:widowControl w:val="0"/>
        <w:jc w:val="both"/>
        <w:rPr>
          <w:snapToGrid w:val="0"/>
          <w:sz w:val="28"/>
          <w:szCs w:val="20"/>
          <w:lang w:eastAsia="ru-RU"/>
        </w:rPr>
      </w:pPr>
      <w:r w:rsidRPr="007949D2">
        <w:rPr>
          <w:snapToGrid w:val="0"/>
          <w:sz w:val="28"/>
          <w:szCs w:val="20"/>
          <w:lang w:eastAsia="ru-RU"/>
        </w:rPr>
        <w:t xml:space="preserve">   </w:t>
      </w:r>
    </w:p>
    <w:p w:rsidR="007949D2" w:rsidRPr="007949D2" w:rsidRDefault="007949D2" w:rsidP="007949D2">
      <w:pPr>
        <w:widowControl w:val="0"/>
        <w:rPr>
          <w:snapToGrid w:val="0"/>
          <w:sz w:val="28"/>
          <w:szCs w:val="20"/>
          <w:lang w:eastAsia="ru-RU"/>
        </w:rPr>
      </w:pPr>
    </w:p>
    <w:p w:rsidR="007949D2" w:rsidRPr="007949D2" w:rsidRDefault="007949D2" w:rsidP="007949D2">
      <w:pPr>
        <w:widowControl w:val="0"/>
        <w:rPr>
          <w:snapToGrid w:val="0"/>
          <w:sz w:val="28"/>
          <w:szCs w:val="20"/>
          <w:lang w:eastAsia="ru-RU"/>
        </w:rPr>
      </w:pPr>
    </w:p>
    <w:p w:rsidR="007949D2" w:rsidRPr="007949D2" w:rsidRDefault="007949D2" w:rsidP="007949D2">
      <w:pPr>
        <w:widowControl w:val="0"/>
        <w:rPr>
          <w:snapToGrid w:val="0"/>
          <w:sz w:val="28"/>
          <w:szCs w:val="20"/>
          <w:lang w:eastAsia="ru-RU"/>
        </w:rPr>
      </w:pPr>
    </w:p>
    <w:p w:rsidR="007949D2" w:rsidRPr="007949D2" w:rsidRDefault="007949D2" w:rsidP="007949D2">
      <w:pPr>
        <w:widowControl w:val="0"/>
        <w:rPr>
          <w:snapToGrid w:val="0"/>
          <w:sz w:val="28"/>
          <w:szCs w:val="20"/>
          <w:lang w:eastAsia="ru-RU"/>
        </w:rPr>
      </w:pPr>
    </w:p>
    <w:p w:rsidR="007949D2" w:rsidRPr="007949D2" w:rsidRDefault="007949D2" w:rsidP="007949D2">
      <w:pPr>
        <w:widowControl w:val="0"/>
        <w:jc w:val="both"/>
        <w:rPr>
          <w:snapToGrid w:val="0"/>
          <w:sz w:val="28"/>
          <w:szCs w:val="20"/>
          <w:lang w:val="ru-RU" w:eastAsia="ru-RU"/>
        </w:rPr>
      </w:pPr>
      <w:r w:rsidRPr="007949D2">
        <w:rPr>
          <w:snapToGrid w:val="0"/>
          <w:sz w:val="28"/>
          <w:szCs w:val="20"/>
          <w:lang w:val="ru-RU" w:eastAsia="ru-RU"/>
        </w:rPr>
        <w:t xml:space="preserve">Голова </w:t>
      </w:r>
      <w:r w:rsidRPr="007949D2">
        <w:rPr>
          <w:snapToGrid w:val="0"/>
          <w:sz w:val="28"/>
          <w:szCs w:val="20"/>
          <w:lang w:val="ru-RU" w:eastAsia="ru-RU"/>
        </w:rPr>
        <w:tab/>
      </w:r>
      <w:r w:rsidRPr="007949D2">
        <w:rPr>
          <w:snapToGrid w:val="0"/>
          <w:sz w:val="28"/>
          <w:szCs w:val="20"/>
          <w:lang w:val="ru-RU" w:eastAsia="ru-RU"/>
        </w:rPr>
        <w:tab/>
      </w:r>
      <w:r w:rsidRPr="007949D2">
        <w:rPr>
          <w:snapToGrid w:val="0"/>
          <w:sz w:val="28"/>
          <w:szCs w:val="20"/>
          <w:lang w:val="ru-RU" w:eastAsia="ru-RU"/>
        </w:rPr>
        <w:tab/>
      </w:r>
      <w:r w:rsidRPr="007949D2">
        <w:rPr>
          <w:snapToGrid w:val="0"/>
          <w:sz w:val="28"/>
          <w:szCs w:val="20"/>
          <w:lang w:val="ru-RU" w:eastAsia="ru-RU"/>
        </w:rPr>
        <w:tab/>
      </w:r>
      <w:r w:rsidRPr="007949D2">
        <w:rPr>
          <w:snapToGrid w:val="0"/>
          <w:sz w:val="28"/>
          <w:szCs w:val="20"/>
          <w:lang w:val="ru-RU" w:eastAsia="ru-RU"/>
        </w:rPr>
        <w:tab/>
      </w:r>
      <w:r w:rsidRPr="007949D2">
        <w:rPr>
          <w:snapToGrid w:val="0"/>
          <w:sz w:val="28"/>
          <w:szCs w:val="20"/>
          <w:lang w:val="ru-RU" w:eastAsia="ru-RU"/>
        </w:rPr>
        <w:tab/>
      </w:r>
      <w:r w:rsidRPr="007949D2">
        <w:rPr>
          <w:snapToGrid w:val="0"/>
          <w:sz w:val="28"/>
          <w:szCs w:val="20"/>
          <w:lang w:val="ru-RU" w:eastAsia="ru-RU"/>
        </w:rPr>
        <w:tab/>
      </w:r>
      <w:proofErr w:type="spellStart"/>
      <w:r w:rsidRPr="007949D2">
        <w:rPr>
          <w:snapToGrid w:val="0"/>
          <w:sz w:val="28"/>
          <w:szCs w:val="20"/>
          <w:lang w:val="ru-RU" w:eastAsia="ru-RU"/>
        </w:rPr>
        <w:t>Сергій</w:t>
      </w:r>
      <w:proofErr w:type="spellEnd"/>
      <w:r w:rsidRPr="007949D2">
        <w:rPr>
          <w:snapToGrid w:val="0"/>
          <w:sz w:val="28"/>
          <w:szCs w:val="20"/>
          <w:lang w:val="ru-RU" w:eastAsia="ru-RU"/>
        </w:rPr>
        <w:t xml:space="preserve"> ШУРАБУРА</w:t>
      </w:r>
    </w:p>
    <w:p w:rsidR="007949D2" w:rsidRPr="007949D2" w:rsidRDefault="007949D2" w:rsidP="007949D2">
      <w:pPr>
        <w:widowControl w:val="0"/>
        <w:jc w:val="both"/>
        <w:rPr>
          <w:snapToGrid w:val="0"/>
          <w:sz w:val="28"/>
          <w:szCs w:val="20"/>
          <w:lang w:eastAsia="ru-RU"/>
        </w:rPr>
      </w:pPr>
      <w:r w:rsidRPr="007949D2">
        <w:rPr>
          <w:snapToGrid w:val="0"/>
          <w:sz w:val="28"/>
          <w:szCs w:val="20"/>
          <w:lang w:eastAsia="ru-RU"/>
        </w:rPr>
        <w:t xml:space="preserve">    </w:t>
      </w:r>
    </w:p>
    <w:p w:rsidR="007949D2" w:rsidRPr="007949D2" w:rsidRDefault="007949D2" w:rsidP="007949D2">
      <w:pPr>
        <w:widowControl w:val="0"/>
        <w:jc w:val="both"/>
        <w:rPr>
          <w:snapToGrid w:val="0"/>
          <w:sz w:val="28"/>
          <w:szCs w:val="20"/>
          <w:lang w:eastAsia="ru-RU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Default="0038575A" w:rsidP="00AC757B">
      <w:pPr>
        <w:rPr>
          <w:sz w:val="28"/>
          <w:szCs w:val="28"/>
        </w:rPr>
      </w:pPr>
    </w:p>
    <w:p w:rsidR="0038575A" w:rsidRPr="00BB6F8B" w:rsidRDefault="0038575A" w:rsidP="00AC757B">
      <w:pPr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</w:p>
    <w:p w:rsidR="00BB6F8B" w:rsidRPr="00BB6F8B" w:rsidRDefault="00BB6F8B" w:rsidP="00BB6F8B">
      <w:pPr>
        <w:spacing w:line="240" w:lineRule="atLeast"/>
        <w:rPr>
          <w:b/>
        </w:rPr>
      </w:pPr>
    </w:p>
    <w:p w:rsidR="00BB6F8B" w:rsidRDefault="00BB6F8B" w:rsidP="00BB6F8B">
      <w:pPr>
        <w:spacing w:line="240" w:lineRule="atLeast"/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  <w:r w:rsidRPr="00BB6F8B">
        <w:rPr>
          <w:b/>
        </w:rPr>
        <w:t xml:space="preserve">      </w:t>
      </w:r>
      <w:r w:rsidR="00FD0411" w:rsidRPr="00BB6F8B">
        <w:rPr>
          <w:b/>
          <w:lang w:val="ru-RU"/>
        </w:rPr>
        <w:t xml:space="preserve"> </w:t>
      </w:r>
      <w:r w:rsidR="00940F78">
        <w:rPr>
          <w:b/>
          <w:lang w:val="ru-RU"/>
        </w:rPr>
        <w:t>2</w:t>
      </w:r>
      <w:r w:rsidR="00FD0411" w:rsidRPr="00BB6F8B">
        <w:rPr>
          <w:b/>
          <w:lang w:val="ru-RU"/>
        </w:rPr>
        <w:t>4</w:t>
      </w:r>
      <w:r w:rsidRPr="00BB6F8B">
        <w:rPr>
          <w:b/>
        </w:rPr>
        <w:t xml:space="preserve">.01.2022                                                                                  </w:t>
      </w:r>
      <w:r w:rsidR="00BB6F8B">
        <w:rPr>
          <w:b/>
          <w:lang w:val="en-US"/>
        </w:rPr>
        <w:t xml:space="preserve">                </w:t>
      </w:r>
      <w:r w:rsidRPr="00BB6F8B">
        <w:rPr>
          <w:b/>
        </w:rPr>
        <w:t xml:space="preserve">  </w:t>
      </w:r>
      <w:r w:rsidR="00940F78">
        <w:rPr>
          <w:b/>
        </w:rPr>
        <w:t xml:space="preserve">    </w:t>
      </w:r>
      <w:r w:rsidR="0098302A">
        <w:rPr>
          <w:b/>
        </w:rPr>
        <w:t>7</w:t>
      </w:r>
      <w:r w:rsidRPr="00BB6F8B">
        <w:rPr>
          <w:b/>
        </w:rPr>
        <w:t>-р</w:t>
      </w:r>
    </w:p>
    <w:p w:rsidR="0038575A" w:rsidRPr="00BB6F8B" w:rsidRDefault="0038575A" w:rsidP="00BB6F8B">
      <w:pPr>
        <w:spacing w:line="240" w:lineRule="atLeast"/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</w:p>
    <w:p w:rsidR="0038575A" w:rsidRPr="00BB6F8B" w:rsidRDefault="0038575A" w:rsidP="00BB6F8B">
      <w:pPr>
        <w:spacing w:line="240" w:lineRule="atLeast"/>
        <w:rPr>
          <w:b/>
        </w:rPr>
      </w:pPr>
    </w:p>
    <w:sectPr w:rsidR="0038575A" w:rsidRPr="00BB6F8B" w:rsidSect="008E44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50" w:rsidRDefault="00DD2F50">
      <w:r>
        <w:separator/>
      </w:r>
    </w:p>
  </w:endnote>
  <w:endnote w:type="continuationSeparator" w:id="0">
    <w:p w:rsidR="00DD2F50" w:rsidRDefault="00DD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50" w:rsidRDefault="00DD2F50">
      <w:r>
        <w:separator/>
      </w:r>
    </w:p>
  </w:footnote>
  <w:footnote w:type="continuationSeparator" w:id="0">
    <w:p w:rsidR="00DD2F50" w:rsidRDefault="00DD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8" w:rsidRDefault="00DE7268">
    <w:pPr>
      <w:pStyle w:val="a5"/>
      <w:jc w:val="center"/>
    </w:pPr>
  </w:p>
  <w:p w:rsidR="00DE7268" w:rsidRDefault="00DE72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25F40"/>
    <w:multiLevelType w:val="hybridMultilevel"/>
    <w:tmpl w:val="4FBC5C06"/>
    <w:lvl w:ilvl="0" w:tplc="D8EC554A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84915"/>
    <w:multiLevelType w:val="hybridMultilevel"/>
    <w:tmpl w:val="9DB4AC1C"/>
    <w:lvl w:ilvl="0" w:tplc="63FA050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F4A0528"/>
    <w:multiLevelType w:val="hybridMultilevel"/>
    <w:tmpl w:val="243A3046"/>
    <w:lvl w:ilvl="0" w:tplc="EB12AF9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8"/>
    <w:rsid w:val="0000684D"/>
    <w:rsid w:val="00042FBB"/>
    <w:rsid w:val="000758A0"/>
    <w:rsid w:val="000C4595"/>
    <w:rsid w:val="000E04E7"/>
    <w:rsid w:val="00114DC3"/>
    <w:rsid w:val="0012487C"/>
    <w:rsid w:val="001454B6"/>
    <w:rsid w:val="00165969"/>
    <w:rsid w:val="00191C4A"/>
    <w:rsid w:val="001C27BE"/>
    <w:rsid w:val="001D1DCD"/>
    <w:rsid w:val="001F129C"/>
    <w:rsid w:val="00227CD2"/>
    <w:rsid w:val="00231DAD"/>
    <w:rsid w:val="0027769D"/>
    <w:rsid w:val="00295662"/>
    <w:rsid w:val="002B0B4A"/>
    <w:rsid w:val="002B2437"/>
    <w:rsid w:val="002C359C"/>
    <w:rsid w:val="002D6225"/>
    <w:rsid w:val="002E69F4"/>
    <w:rsid w:val="00306ED0"/>
    <w:rsid w:val="00310F0D"/>
    <w:rsid w:val="003337C3"/>
    <w:rsid w:val="00341937"/>
    <w:rsid w:val="00343AA3"/>
    <w:rsid w:val="003776F8"/>
    <w:rsid w:val="0038575A"/>
    <w:rsid w:val="003B38D8"/>
    <w:rsid w:val="004219E5"/>
    <w:rsid w:val="00425E71"/>
    <w:rsid w:val="004334D8"/>
    <w:rsid w:val="00493B8A"/>
    <w:rsid w:val="004F04C9"/>
    <w:rsid w:val="00523A79"/>
    <w:rsid w:val="00533CE0"/>
    <w:rsid w:val="005A27A0"/>
    <w:rsid w:val="005A2997"/>
    <w:rsid w:val="005C39E2"/>
    <w:rsid w:val="005E5BE3"/>
    <w:rsid w:val="005F0ACD"/>
    <w:rsid w:val="00613083"/>
    <w:rsid w:val="006130F2"/>
    <w:rsid w:val="00624FB0"/>
    <w:rsid w:val="006A7475"/>
    <w:rsid w:val="006D74AE"/>
    <w:rsid w:val="006F099C"/>
    <w:rsid w:val="007061B6"/>
    <w:rsid w:val="007534F4"/>
    <w:rsid w:val="0078698C"/>
    <w:rsid w:val="007949D2"/>
    <w:rsid w:val="007A21D6"/>
    <w:rsid w:val="007F20BA"/>
    <w:rsid w:val="00842B89"/>
    <w:rsid w:val="00883A55"/>
    <w:rsid w:val="008E4449"/>
    <w:rsid w:val="00903CA6"/>
    <w:rsid w:val="00940F78"/>
    <w:rsid w:val="00963712"/>
    <w:rsid w:val="00970CF5"/>
    <w:rsid w:val="0098302A"/>
    <w:rsid w:val="009928C8"/>
    <w:rsid w:val="009C260A"/>
    <w:rsid w:val="009F6D20"/>
    <w:rsid w:val="00AC757B"/>
    <w:rsid w:val="00B95F32"/>
    <w:rsid w:val="00BB6F8B"/>
    <w:rsid w:val="00C02805"/>
    <w:rsid w:val="00C40250"/>
    <w:rsid w:val="00C57631"/>
    <w:rsid w:val="00CF1B7C"/>
    <w:rsid w:val="00D3470C"/>
    <w:rsid w:val="00D92D0C"/>
    <w:rsid w:val="00DA03EA"/>
    <w:rsid w:val="00DB058E"/>
    <w:rsid w:val="00DB37CF"/>
    <w:rsid w:val="00DC6771"/>
    <w:rsid w:val="00DD2F50"/>
    <w:rsid w:val="00DE1F02"/>
    <w:rsid w:val="00DE7268"/>
    <w:rsid w:val="00E1084D"/>
    <w:rsid w:val="00E14622"/>
    <w:rsid w:val="00E343C1"/>
    <w:rsid w:val="00E63234"/>
    <w:rsid w:val="00EB668F"/>
    <w:rsid w:val="00ED17EA"/>
    <w:rsid w:val="00EF6256"/>
    <w:rsid w:val="00F33DDE"/>
    <w:rsid w:val="00FA2473"/>
    <w:rsid w:val="00FD0411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84F5F-524F-42CB-9261-BD2437D2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57B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AC757B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AC7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757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AC757B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uiPriority w:val="99"/>
    <w:rsid w:val="00AC757B"/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FR1">
    <w:name w:val="FR1"/>
    <w:uiPriority w:val="99"/>
    <w:rsid w:val="00AC757B"/>
    <w:pPr>
      <w:widowControl w:val="0"/>
      <w:spacing w:before="260"/>
    </w:pPr>
    <w:rPr>
      <w:rFonts w:ascii="Times New Roman" w:eastAsia="Times New Roman" w:hAnsi="Times New Roman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F1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B7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Title"/>
    <w:basedOn w:val="a"/>
    <w:next w:val="a"/>
    <w:link w:val="aa"/>
    <w:qFormat/>
    <w:locked/>
    <w:rsid w:val="008E4449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 w:eastAsia="ru-RU"/>
    </w:rPr>
  </w:style>
  <w:style w:type="character" w:customStyle="1" w:styleId="aa">
    <w:name w:val="Название Знак"/>
    <w:basedOn w:val="a0"/>
    <w:link w:val="a9"/>
    <w:rsid w:val="008E4449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ab">
    <w:name w:val="Strong"/>
    <w:qFormat/>
    <w:locked/>
    <w:rsid w:val="008E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Anfisa</cp:lastModifiedBy>
  <cp:revision>2</cp:revision>
  <cp:lastPrinted>2022-02-01T09:08:00Z</cp:lastPrinted>
  <dcterms:created xsi:type="dcterms:W3CDTF">2022-02-01T09:10:00Z</dcterms:created>
  <dcterms:modified xsi:type="dcterms:W3CDTF">2022-02-01T09:10:00Z</dcterms:modified>
</cp:coreProperties>
</file>